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附件1</w:t>
      </w:r>
    </w:p>
    <w:p>
      <w:pPr>
        <w:spacing w:line="580" w:lineRule="exact"/>
        <w:jc w:val="center"/>
        <w:rPr>
          <w:rFonts w:ascii="方正小标宋简体" w:hAnsi="宋体" w:eastAsia="方正小标宋简体" w:cs="宋体"/>
          <w:color w:val="000000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 w:cs="宋体"/>
          <w:color w:val="000000"/>
          <w:sz w:val="36"/>
          <w:szCs w:val="36"/>
        </w:rPr>
        <w:t>认定为不合格党员的十种情形</w:t>
      </w:r>
    </w:p>
    <w:bookmarkEnd w:id="0"/>
    <w:p>
      <w:pPr>
        <w:spacing w:line="580" w:lineRule="exact"/>
        <w:jc w:val="center"/>
        <w:rPr>
          <w:rFonts w:ascii="仿宋_GB2312" w:hAnsi="宋体" w:eastAsia="仿宋_GB2312" w:cs="宋体"/>
          <w:color w:val="000000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（1）理想信念缺失，对马克思主义缺乏信仰，对中国特色社会主义缺乏信心，推崇西方价值观念和社会制度，热衷于组织、参加宗教活动和封建迷信活动；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（2）政治立场动摇，在思想上政治上行动上不能自觉与党中央保持一致，不能严格遵守党的政治纪律和政治规矩，妄议中央大政方针，传播政治谣言及有损党和国家形象的言论；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（3）党性原则丧失，对组织不忠诚、不老实，欺骗组织、对抗组织，公开扬言退党；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（4）大局意识缺乏，不支持、不配合党委政府中心工作，恶意阻挠重大项目建设；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（5）宗旨观念淡薄，服务群众意识差，利己主义严重，与民争利甚至损害群众利益，在人民群众生命财产安全受到威胁时临危退缩；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（6）法制意识不强，严重违反村规民约、社区公约、机关企事业单位文明规范；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（7）组织纪律散漫，不按规定参加党的组织生活，不按时交纳党费，不完成党组织分配的任务，不按党的组织原则办事，甚至参加非组织活动；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（8）工作消极懈怠，不思进取、不负责任、不敢担当，在生产、工作、学习和社会生活中不起先锋模范作用，落后于普通群众；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（9）道德行为不端，违反社会公德、职业道德、家庭美德，沉迷低级趣味，参与“黄赌毒”，生活作风不检点；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（10）廉洁自律不够，恶意拖欠国家、集体资金，贪图享受、铺张浪费，违反规定操办婚丧喜庆等事宜，借机谋取个人利益。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445B73"/>
    <w:rsid w:val="4C445B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2021-01-18T02:19:00Z</dcterms:created>
  <dc:creator>小熊妞妞</dc:creator>
  <cp:lastModifiedBy>小熊妞妞</cp:lastModifiedBy>
  <dcterms:modified xsi:type="dcterms:W3CDTF">2021-01-18T02:20:55Z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